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92" w:rsidRDefault="003537C8">
      <w:hyperlink r:id="rId4" w:history="1">
        <w:r>
          <w:rPr>
            <w:rStyle w:val="a3"/>
          </w:rPr>
          <w:t>http://eduhmansy.ru/stranica-novosti/bezopasnyj-trud-glazami-detej</w:t>
        </w:r>
      </w:hyperlink>
      <w:bookmarkStart w:id="0" w:name="_GoBack"/>
      <w:bookmarkEnd w:id="0"/>
    </w:p>
    <w:sectPr w:rsidR="000B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D7"/>
    <w:rsid w:val="000B6792"/>
    <w:rsid w:val="003537C8"/>
    <w:rsid w:val="00B3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595EF-E28A-4680-AB2D-78C01E3C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3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hmansy.ru/stranica-novosti/bezopasnyj-trud-glazami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2020-02-08T17:50:00Z</dcterms:created>
  <dcterms:modified xsi:type="dcterms:W3CDTF">2020-02-08T17:50:00Z</dcterms:modified>
</cp:coreProperties>
</file>